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D385A" w14:textId="00BF9ECC" w:rsidR="006E43AC" w:rsidRPr="00B5444F" w:rsidRDefault="006E43AC" w:rsidP="006E43AC">
      <w:pPr>
        <w:suppressAutoHyphens/>
        <w:spacing w:after="0" w:line="240" w:lineRule="auto"/>
        <w:jc w:val="center"/>
        <w:rPr>
          <w:rFonts w:ascii="Arial" w:hAnsi="Arial" w:cs="Arial"/>
          <w:b/>
        </w:rPr>
      </w:pPr>
      <w:r w:rsidRPr="00B5444F">
        <w:rPr>
          <w:rFonts w:ascii="Arial" w:hAnsi="Arial" w:cs="Arial"/>
          <w:b/>
        </w:rPr>
        <w:t>DCOC HIGH-LEVEL</w:t>
      </w:r>
      <w:r>
        <w:rPr>
          <w:rFonts w:ascii="Arial" w:hAnsi="Arial" w:cs="Arial"/>
          <w:b/>
        </w:rPr>
        <w:t>,</w:t>
      </w:r>
      <w:r w:rsidRPr="00B5444F">
        <w:rPr>
          <w:rFonts w:ascii="Arial" w:hAnsi="Arial" w:cs="Arial"/>
          <w:b/>
        </w:rPr>
        <w:t xml:space="preserve"> </w:t>
      </w:r>
      <w:r w:rsidRPr="00E354CC">
        <w:rPr>
          <w:rFonts w:ascii="Arial" w:hAnsi="Arial" w:cs="Arial"/>
          <w:b/>
        </w:rPr>
        <w:t xml:space="preserve">REGIONAL </w:t>
      </w:r>
      <w:r w:rsidRPr="00B5444F">
        <w:rPr>
          <w:rFonts w:ascii="Arial" w:hAnsi="Arial" w:cs="Arial"/>
          <w:b/>
        </w:rPr>
        <w:t xml:space="preserve">MEETING ON THE IMPLEMENTATION OF THE JEDDAH AMENDMENT </w:t>
      </w:r>
    </w:p>
    <w:p w14:paraId="1E67A71E" w14:textId="77777777" w:rsidR="006E43AC" w:rsidRPr="00B5444F" w:rsidRDefault="006E43AC" w:rsidP="006E43AC">
      <w:pPr>
        <w:suppressAutoHyphens/>
        <w:spacing w:after="0" w:line="240" w:lineRule="auto"/>
        <w:jc w:val="center"/>
        <w:rPr>
          <w:rFonts w:ascii="Arial" w:hAnsi="Arial" w:cs="Arial"/>
          <w:b/>
        </w:rPr>
      </w:pPr>
      <w:r>
        <w:rPr>
          <w:rFonts w:ascii="Arial" w:hAnsi="Arial" w:cs="Arial"/>
          <w:b/>
        </w:rPr>
        <w:t>CAPE TOWN, REPUBLIC OF SOUTH AFRICA</w:t>
      </w:r>
    </w:p>
    <w:p w14:paraId="0982FC40" w14:textId="77777777" w:rsidR="006E43AC" w:rsidRPr="00B5444F" w:rsidRDefault="006E43AC" w:rsidP="006E43AC">
      <w:pPr>
        <w:suppressAutoHyphens/>
        <w:spacing w:after="0" w:line="240" w:lineRule="auto"/>
        <w:jc w:val="center"/>
        <w:rPr>
          <w:rFonts w:ascii="Arial" w:hAnsi="Arial" w:cs="Arial"/>
          <w:b/>
        </w:rPr>
      </w:pPr>
      <w:r>
        <w:rPr>
          <w:rFonts w:ascii="Arial" w:hAnsi="Arial" w:cs="Arial"/>
          <w:b/>
        </w:rPr>
        <w:t>24 – 26 OCTOBER 2023</w:t>
      </w:r>
      <w:r w:rsidRPr="00B5444F">
        <w:rPr>
          <w:rFonts w:ascii="Arial" w:hAnsi="Arial" w:cs="Arial"/>
          <w:b/>
        </w:rPr>
        <w:t xml:space="preserve"> </w:t>
      </w:r>
    </w:p>
    <w:p w14:paraId="0113C845" w14:textId="77777777" w:rsidR="006E43AC" w:rsidRPr="00B5444F" w:rsidRDefault="006E43AC" w:rsidP="006E43AC">
      <w:pPr>
        <w:spacing w:after="60"/>
        <w:jc w:val="both"/>
        <w:rPr>
          <w:rFonts w:ascii="Arial" w:hAnsi="Arial" w:cs="Arial"/>
          <w:b/>
          <w:bCs/>
          <w:u w:val="single"/>
        </w:rPr>
      </w:pPr>
    </w:p>
    <w:p w14:paraId="6EF6A833" w14:textId="77777777" w:rsidR="006E43AC" w:rsidRDefault="006E43AC" w:rsidP="006E43AC">
      <w:pPr>
        <w:spacing w:after="0"/>
        <w:jc w:val="both"/>
        <w:rPr>
          <w:rFonts w:ascii="Arial" w:hAnsi="Arial" w:cs="Arial"/>
          <w:b/>
        </w:rPr>
      </w:pPr>
    </w:p>
    <w:p w14:paraId="121751A4" w14:textId="36992FC3" w:rsidR="006E43AC" w:rsidRPr="006E43AC" w:rsidRDefault="006E43AC" w:rsidP="006E43AC">
      <w:pPr>
        <w:spacing w:after="0"/>
        <w:jc w:val="both"/>
        <w:rPr>
          <w:rFonts w:ascii="Arial" w:hAnsi="Arial" w:cs="Arial"/>
        </w:rPr>
      </w:pPr>
      <w:r w:rsidRPr="006E43AC">
        <w:rPr>
          <w:rFonts w:ascii="Arial" w:hAnsi="Arial" w:cs="Arial"/>
          <w:b/>
        </w:rPr>
        <w:t>Resolution #</w:t>
      </w:r>
      <w:bookmarkStart w:id="0" w:name="_Hlk149073649"/>
      <w:r w:rsidR="009F1F43">
        <w:rPr>
          <w:rFonts w:ascii="Arial" w:hAnsi="Arial" w:cs="Arial"/>
          <w:b/>
        </w:rPr>
        <w:t>3</w:t>
      </w:r>
      <w:r w:rsidRPr="006E43AC">
        <w:rPr>
          <w:rFonts w:ascii="Arial" w:hAnsi="Arial" w:cs="Arial"/>
          <w:b/>
        </w:rPr>
        <w:t xml:space="preserve"> </w:t>
      </w:r>
      <w:bookmarkEnd w:id="0"/>
      <w:r w:rsidR="002B735B">
        <w:rPr>
          <w:rFonts w:ascii="Arial" w:hAnsi="Arial" w:cs="Arial"/>
        </w:rPr>
        <w:t>ESTABLISMENT OF THEMATIC SUB-WORKING GROUPS FOR WG 2 ON CAPACITY BUILDING COORDINATION</w:t>
      </w:r>
    </w:p>
    <w:p w14:paraId="4D26E4F0" w14:textId="77777777" w:rsidR="006E43AC" w:rsidRPr="006E43AC" w:rsidRDefault="006E43AC" w:rsidP="006E43AC">
      <w:pPr>
        <w:spacing w:after="0"/>
        <w:jc w:val="both"/>
        <w:rPr>
          <w:rFonts w:ascii="Arial" w:hAnsi="Arial" w:cs="Arial"/>
        </w:rPr>
      </w:pPr>
    </w:p>
    <w:p w14:paraId="23A3C06B" w14:textId="77777777" w:rsidR="006E43AC" w:rsidRPr="006E43AC" w:rsidRDefault="006E43AC" w:rsidP="006E43AC">
      <w:pPr>
        <w:spacing w:after="60"/>
        <w:jc w:val="both"/>
        <w:rPr>
          <w:rFonts w:ascii="Arial" w:hAnsi="Arial" w:cs="Arial"/>
        </w:rPr>
      </w:pPr>
      <w:r w:rsidRPr="006E43AC">
        <w:rPr>
          <w:rFonts w:ascii="Arial" w:hAnsi="Arial" w:cs="Arial"/>
        </w:rPr>
        <w:t>The High-level, Regional Meeting on Implementation of the Jeddah Amendment to the Djibouti Code of Conduct:</w:t>
      </w:r>
    </w:p>
    <w:p w14:paraId="78960784" w14:textId="77777777" w:rsidR="006E43AC" w:rsidRPr="006E43AC" w:rsidRDefault="006E43AC" w:rsidP="000E2C36">
      <w:pPr>
        <w:rPr>
          <w:rFonts w:ascii="Arial" w:hAnsi="Arial" w:cs="Arial"/>
        </w:rPr>
      </w:pPr>
    </w:p>
    <w:p w14:paraId="501FDED9" w14:textId="049F914E" w:rsidR="000E2C36" w:rsidRPr="006E43AC" w:rsidRDefault="000E2C36" w:rsidP="000E2C36">
      <w:pPr>
        <w:rPr>
          <w:rFonts w:ascii="Arial" w:hAnsi="Arial" w:cs="Arial"/>
        </w:rPr>
      </w:pPr>
      <w:r w:rsidRPr="007D69CC">
        <w:rPr>
          <w:rFonts w:ascii="Arial" w:hAnsi="Arial" w:cs="Arial"/>
          <w:b/>
          <w:bCs/>
        </w:rPr>
        <w:t>RECALLING</w:t>
      </w:r>
      <w:r w:rsidRPr="006E43AC">
        <w:rPr>
          <w:rFonts w:ascii="Arial" w:hAnsi="Arial" w:cs="Arial"/>
        </w:rPr>
        <w:t xml:space="preserve"> that the IMO Sub-regional meeting on piracy, armed robbery against ships and illicit maritime activity in the western Indian Ocean and the Gulf of Aden Area, hosted by the Kingdom of Saudi Arabia and held in Jeddah from 10 to 12 January 2017 adopted the Jeddah Amendment to the Djibouti Code of Conduct, 2017 (</w:t>
      </w:r>
      <w:proofErr w:type="spellStart"/>
      <w:r w:rsidRPr="006E43AC">
        <w:rPr>
          <w:rFonts w:ascii="Arial" w:hAnsi="Arial" w:cs="Arial"/>
        </w:rPr>
        <w:t>DCoC</w:t>
      </w:r>
      <w:proofErr w:type="spellEnd"/>
      <w:r w:rsidRPr="006E43AC">
        <w:rPr>
          <w:rFonts w:ascii="Arial" w:hAnsi="Arial" w:cs="Arial"/>
        </w:rPr>
        <w:t xml:space="preserve">/JA).  </w:t>
      </w:r>
    </w:p>
    <w:p w14:paraId="63994EEB" w14:textId="7130C3E3" w:rsidR="009F1F43" w:rsidRPr="009F1F43" w:rsidRDefault="006E43AC" w:rsidP="009F1F43">
      <w:pPr>
        <w:rPr>
          <w:rFonts w:ascii="Arial" w:hAnsi="Arial" w:cs="Arial"/>
        </w:rPr>
      </w:pPr>
      <w:r w:rsidRPr="007D69CC">
        <w:rPr>
          <w:rFonts w:ascii="Arial" w:hAnsi="Arial" w:cs="Arial"/>
          <w:b/>
          <w:bCs/>
        </w:rPr>
        <w:t>RECALLING</w:t>
      </w:r>
      <w:r w:rsidRPr="006E43AC">
        <w:rPr>
          <w:rFonts w:ascii="Arial" w:hAnsi="Arial" w:cs="Arial"/>
        </w:rPr>
        <w:t xml:space="preserve"> </w:t>
      </w:r>
      <w:r>
        <w:rPr>
          <w:rFonts w:ascii="Arial" w:hAnsi="Arial" w:cs="Arial"/>
        </w:rPr>
        <w:t xml:space="preserve">that </w:t>
      </w:r>
      <w:r w:rsidR="009F1F43">
        <w:rPr>
          <w:rFonts w:ascii="Arial" w:hAnsi="Arial" w:cs="Arial"/>
        </w:rPr>
        <w:t>t</w:t>
      </w:r>
      <w:r w:rsidR="009F1F43" w:rsidRPr="009F1F43">
        <w:rPr>
          <w:rFonts w:ascii="Arial" w:hAnsi="Arial" w:cs="Arial"/>
        </w:rPr>
        <w:t>he</w:t>
      </w:r>
      <w:r w:rsidR="009F1F43">
        <w:rPr>
          <w:rFonts w:ascii="Arial" w:hAnsi="Arial" w:cs="Arial"/>
        </w:rPr>
        <w:t xml:space="preserve"> </w:t>
      </w:r>
      <w:r w:rsidR="009F1F43" w:rsidRPr="009F1F43">
        <w:rPr>
          <w:rFonts w:ascii="Arial" w:hAnsi="Arial" w:cs="Arial"/>
        </w:rPr>
        <w:t>Jeddah amendment outlines a range of threats to maritime security on which participating</w:t>
      </w:r>
      <w:r w:rsidR="009F1F43">
        <w:rPr>
          <w:rFonts w:ascii="Arial" w:hAnsi="Arial" w:cs="Arial"/>
        </w:rPr>
        <w:t xml:space="preserve"> S</w:t>
      </w:r>
      <w:r w:rsidR="009F1F43" w:rsidRPr="009F1F43">
        <w:rPr>
          <w:rFonts w:ascii="Arial" w:hAnsi="Arial" w:cs="Arial"/>
        </w:rPr>
        <w:t xml:space="preserve">tates agreed to </w:t>
      </w:r>
      <w:proofErr w:type="gramStart"/>
      <w:r w:rsidR="009F1F43" w:rsidRPr="009F1F43">
        <w:rPr>
          <w:rFonts w:ascii="Arial" w:hAnsi="Arial" w:cs="Arial"/>
        </w:rPr>
        <w:t>cooperate to the fullest extent</w:t>
      </w:r>
      <w:proofErr w:type="gramEnd"/>
      <w:r w:rsidR="009F1F43" w:rsidRPr="009F1F43">
        <w:rPr>
          <w:rFonts w:ascii="Arial" w:hAnsi="Arial" w:cs="Arial"/>
        </w:rPr>
        <w:t xml:space="preserve"> possible to combat them. These are</w:t>
      </w:r>
      <w:r w:rsidR="009F1F43">
        <w:rPr>
          <w:rFonts w:ascii="Arial" w:hAnsi="Arial" w:cs="Arial"/>
        </w:rPr>
        <w:t>:</w:t>
      </w:r>
    </w:p>
    <w:p w14:paraId="0B756B69" w14:textId="77777777" w:rsidR="009F1F43" w:rsidRPr="009F1F43" w:rsidRDefault="009F1F43" w:rsidP="009F1F43">
      <w:pPr>
        <w:ind w:left="720"/>
        <w:rPr>
          <w:rFonts w:ascii="Arial" w:hAnsi="Arial" w:cs="Arial"/>
        </w:rPr>
      </w:pPr>
      <w:r w:rsidRPr="009F1F43">
        <w:rPr>
          <w:rFonts w:ascii="Arial" w:hAnsi="Arial" w:cs="Arial"/>
        </w:rPr>
        <w:t xml:space="preserve">1) Piracy and armed robbery against </w:t>
      </w:r>
      <w:proofErr w:type="gramStart"/>
      <w:r w:rsidRPr="009F1F43">
        <w:rPr>
          <w:rFonts w:ascii="Arial" w:hAnsi="Arial" w:cs="Arial"/>
        </w:rPr>
        <w:t>ships;</w:t>
      </w:r>
      <w:proofErr w:type="gramEnd"/>
    </w:p>
    <w:p w14:paraId="32A64D0C" w14:textId="77777777" w:rsidR="009F1F43" w:rsidRPr="009F1F43" w:rsidRDefault="009F1F43" w:rsidP="009F1F43">
      <w:pPr>
        <w:ind w:left="720"/>
        <w:rPr>
          <w:rFonts w:ascii="Arial" w:hAnsi="Arial" w:cs="Arial"/>
        </w:rPr>
      </w:pPr>
      <w:r w:rsidRPr="009F1F43">
        <w:rPr>
          <w:rFonts w:ascii="Arial" w:hAnsi="Arial" w:cs="Arial"/>
        </w:rPr>
        <w:t xml:space="preserve">2) Maritime </w:t>
      </w:r>
      <w:proofErr w:type="gramStart"/>
      <w:r w:rsidRPr="009F1F43">
        <w:rPr>
          <w:rFonts w:ascii="Arial" w:hAnsi="Arial" w:cs="Arial"/>
        </w:rPr>
        <w:t>terrorism;</w:t>
      </w:r>
      <w:proofErr w:type="gramEnd"/>
    </w:p>
    <w:p w14:paraId="30E69E27" w14:textId="77777777" w:rsidR="009F1F43" w:rsidRPr="009F1F43" w:rsidRDefault="009F1F43" w:rsidP="009F1F43">
      <w:pPr>
        <w:ind w:left="720"/>
        <w:rPr>
          <w:rFonts w:ascii="Arial" w:hAnsi="Arial" w:cs="Arial"/>
        </w:rPr>
      </w:pPr>
      <w:r w:rsidRPr="009F1F43">
        <w:rPr>
          <w:rFonts w:ascii="Arial" w:hAnsi="Arial" w:cs="Arial"/>
        </w:rPr>
        <w:t xml:space="preserve">3) IUU </w:t>
      </w:r>
      <w:proofErr w:type="gramStart"/>
      <w:r w:rsidRPr="009F1F43">
        <w:rPr>
          <w:rFonts w:ascii="Arial" w:hAnsi="Arial" w:cs="Arial"/>
        </w:rPr>
        <w:t>fishing;</w:t>
      </w:r>
      <w:proofErr w:type="gramEnd"/>
    </w:p>
    <w:p w14:paraId="1A4DFB03" w14:textId="77777777" w:rsidR="009F1F43" w:rsidRPr="009F1F43" w:rsidRDefault="009F1F43" w:rsidP="009F1F43">
      <w:pPr>
        <w:ind w:left="720"/>
        <w:rPr>
          <w:rFonts w:ascii="Arial" w:hAnsi="Arial" w:cs="Arial"/>
        </w:rPr>
      </w:pPr>
      <w:r w:rsidRPr="009F1F43">
        <w:rPr>
          <w:rFonts w:ascii="Arial" w:hAnsi="Arial" w:cs="Arial"/>
        </w:rPr>
        <w:t xml:space="preserve">4) Trafficking in </w:t>
      </w:r>
      <w:proofErr w:type="gramStart"/>
      <w:r w:rsidRPr="009F1F43">
        <w:rPr>
          <w:rFonts w:ascii="Arial" w:hAnsi="Arial" w:cs="Arial"/>
        </w:rPr>
        <w:t>arms;</w:t>
      </w:r>
      <w:proofErr w:type="gramEnd"/>
    </w:p>
    <w:p w14:paraId="3CA36873" w14:textId="77777777" w:rsidR="009F1F43" w:rsidRPr="009F1F43" w:rsidRDefault="009F1F43" w:rsidP="009F1F43">
      <w:pPr>
        <w:ind w:left="720"/>
        <w:rPr>
          <w:rFonts w:ascii="Arial" w:hAnsi="Arial" w:cs="Arial"/>
        </w:rPr>
      </w:pPr>
      <w:r w:rsidRPr="009F1F43">
        <w:rPr>
          <w:rFonts w:ascii="Arial" w:hAnsi="Arial" w:cs="Arial"/>
        </w:rPr>
        <w:t xml:space="preserve">5) Trafficking in narcotics and psychotropic </w:t>
      </w:r>
      <w:proofErr w:type="gramStart"/>
      <w:r w:rsidRPr="009F1F43">
        <w:rPr>
          <w:rFonts w:ascii="Arial" w:hAnsi="Arial" w:cs="Arial"/>
        </w:rPr>
        <w:t>substances;</w:t>
      </w:r>
      <w:proofErr w:type="gramEnd"/>
    </w:p>
    <w:p w14:paraId="63EACCC1" w14:textId="467E53F0" w:rsidR="009F1F43" w:rsidRPr="009F1F43" w:rsidRDefault="009F1F43" w:rsidP="009F1F43">
      <w:pPr>
        <w:ind w:left="720"/>
        <w:rPr>
          <w:rFonts w:ascii="Arial" w:hAnsi="Arial" w:cs="Arial"/>
        </w:rPr>
      </w:pPr>
      <w:r w:rsidRPr="009F1F43">
        <w:rPr>
          <w:rFonts w:ascii="Arial" w:hAnsi="Arial" w:cs="Arial"/>
        </w:rPr>
        <w:t>6) Illegal trade in wildlife and other items in violation of the Convention on International Trade in Endangered Species of Wild Fauna and Flora</w:t>
      </w:r>
      <w:r w:rsidR="00533797">
        <w:rPr>
          <w:rFonts w:ascii="Arial" w:hAnsi="Arial" w:cs="Arial"/>
        </w:rPr>
        <w:t xml:space="preserve"> (CITES</w:t>
      </w:r>
      <w:proofErr w:type="gramStart"/>
      <w:r w:rsidR="00533797">
        <w:rPr>
          <w:rFonts w:ascii="Arial" w:hAnsi="Arial" w:cs="Arial"/>
        </w:rPr>
        <w:t>)</w:t>
      </w:r>
      <w:r w:rsidRPr="009F1F43">
        <w:rPr>
          <w:rFonts w:ascii="Arial" w:hAnsi="Arial" w:cs="Arial"/>
        </w:rPr>
        <w:t>;</w:t>
      </w:r>
      <w:proofErr w:type="gramEnd"/>
    </w:p>
    <w:p w14:paraId="41BE052B" w14:textId="77777777" w:rsidR="009F1F43" w:rsidRPr="009F1F43" w:rsidRDefault="009F1F43" w:rsidP="009F1F43">
      <w:pPr>
        <w:ind w:left="720"/>
        <w:rPr>
          <w:rFonts w:ascii="Arial" w:hAnsi="Arial" w:cs="Arial"/>
        </w:rPr>
      </w:pPr>
      <w:r w:rsidRPr="009F1F43">
        <w:rPr>
          <w:rFonts w:ascii="Arial" w:hAnsi="Arial" w:cs="Arial"/>
        </w:rPr>
        <w:t xml:space="preserve">7) Illegal oil </w:t>
      </w:r>
      <w:proofErr w:type="gramStart"/>
      <w:r w:rsidRPr="009F1F43">
        <w:rPr>
          <w:rFonts w:ascii="Arial" w:hAnsi="Arial" w:cs="Arial"/>
        </w:rPr>
        <w:t>bunkering;</w:t>
      </w:r>
      <w:proofErr w:type="gramEnd"/>
    </w:p>
    <w:p w14:paraId="31D92288" w14:textId="77777777" w:rsidR="009F1F43" w:rsidRPr="009F1F43" w:rsidRDefault="009F1F43" w:rsidP="009F1F43">
      <w:pPr>
        <w:ind w:left="720"/>
        <w:rPr>
          <w:rFonts w:ascii="Arial" w:hAnsi="Arial" w:cs="Arial"/>
        </w:rPr>
      </w:pPr>
      <w:r w:rsidRPr="009F1F43">
        <w:rPr>
          <w:rFonts w:ascii="Arial" w:hAnsi="Arial" w:cs="Arial"/>
        </w:rPr>
        <w:t xml:space="preserve">8) Crude oil </w:t>
      </w:r>
      <w:proofErr w:type="gramStart"/>
      <w:r w:rsidRPr="009F1F43">
        <w:rPr>
          <w:rFonts w:ascii="Arial" w:hAnsi="Arial" w:cs="Arial"/>
        </w:rPr>
        <w:t>theft;</w:t>
      </w:r>
      <w:proofErr w:type="gramEnd"/>
    </w:p>
    <w:p w14:paraId="720E8210" w14:textId="77777777" w:rsidR="009F1F43" w:rsidRPr="009F1F43" w:rsidRDefault="009F1F43" w:rsidP="009F1F43">
      <w:pPr>
        <w:ind w:left="720"/>
        <w:rPr>
          <w:rFonts w:ascii="Arial" w:hAnsi="Arial" w:cs="Arial"/>
        </w:rPr>
      </w:pPr>
      <w:r w:rsidRPr="009F1F43">
        <w:rPr>
          <w:rFonts w:ascii="Arial" w:hAnsi="Arial" w:cs="Arial"/>
        </w:rPr>
        <w:t xml:space="preserve">9) Human </w:t>
      </w:r>
      <w:proofErr w:type="gramStart"/>
      <w:r w:rsidRPr="009F1F43">
        <w:rPr>
          <w:rFonts w:ascii="Arial" w:hAnsi="Arial" w:cs="Arial"/>
        </w:rPr>
        <w:t>trafficking;</w:t>
      </w:r>
      <w:proofErr w:type="gramEnd"/>
    </w:p>
    <w:p w14:paraId="31A084AB" w14:textId="77777777" w:rsidR="009F1F43" w:rsidRPr="009F1F43" w:rsidRDefault="009F1F43" w:rsidP="009F1F43">
      <w:pPr>
        <w:ind w:left="720"/>
        <w:rPr>
          <w:rFonts w:ascii="Arial" w:hAnsi="Arial" w:cs="Arial"/>
        </w:rPr>
      </w:pPr>
      <w:r w:rsidRPr="009F1F43">
        <w:rPr>
          <w:rFonts w:ascii="Arial" w:hAnsi="Arial" w:cs="Arial"/>
        </w:rPr>
        <w:t>10) Human smuggling; and</w:t>
      </w:r>
    </w:p>
    <w:p w14:paraId="760E5A7A" w14:textId="77777777" w:rsidR="009F1F43" w:rsidRPr="009F1F43" w:rsidRDefault="009F1F43" w:rsidP="009F1F43">
      <w:pPr>
        <w:ind w:left="720"/>
        <w:rPr>
          <w:rFonts w:ascii="Arial" w:hAnsi="Arial" w:cs="Arial"/>
        </w:rPr>
      </w:pPr>
      <w:r w:rsidRPr="009F1F43">
        <w:rPr>
          <w:rFonts w:ascii="Arial" w:hAnsi="Arial" w:cs="Arial"/>
        </w:rPr>
        <w:t>11) Illegal dumping of toxic waste.</w:t>
      </w:r>
    </w:p>
    <w:p w14:paraId="5593B080" w14:textId="07C32DC5" w:rsidR="005D366E" w:rsidRDefault="009F1F43" w:rsidP="009F1F43">
      <w:pPr>
        <w:rPr>
          <w:rFonts w:ascii="Arial" w:hAnsi="Arial" w:cs="Arial"/>
        </w:rPr>
      </w:pPr>
      <w:r w:rsidRPr="009F1F43">
        <w:rPr>
          <w:rFonts w:ascii="Arial" w:hAnsi="Arial" w:cs="Arial"/>
        </w:rPr>
        <w:t>In</w:t>
      </w:r>
      <w:r>
        <w:rPr>
          <w:rFonts w:ascii="Arial" w:hAnsi="Arial" w:cs="Arial"/>
        </w:rPr>
        <w:t xml:space="preserve"> </w:t>
      </w:r>
      <w:r w:rsidRPr="009F1F43">
        <w:rPr>
          <w:rFonts w:ascii="Arial" w:hAnsi="Arial" w:cs="Arial"/>
        </w:rPr>
        <w:t xml:space="preserve">addition to the above, participating </w:t>
      </w:r>
      <w:r>
        <w:rPr>
          <w:rFonts w:ascii="Arial" w:hAnsi="Arial" w:cs="Arial"/>
        </w:rPr>
        <w:t>S</w:t>
      </w:r>
      <w:r w:rsidRPr="009F1F43">
        <w:rPr>
          <w:rFonts w:ascii="Arial" w:hAnsi="Arial" w:cs="Arial"/>
        </w:rPr>
        <w:t>tates have agreed to subsequent resolutions to collaborate in dealing with new and emerging threats, such as cybersecurity and threats from drones.</w:t>
      </w:r>
    </w:p>
    <w:p w14:paraId="621D659D" w14:textId="77777777" w:rsidR="009F1F43" w:rsidRDefault="009F1F43" w:rsidP="009F1F43">
      <w:pPr>
        <w:rPr>
          <w:rFonts w:ascii="Arial" w:hAnsi="Arial" w:cs="Arial"/>
        </w:rPr>
      </w:pPr>
      <w:r w:rsidRPr="00CF1F18">
        <w:rPr>
          <w:rFonts w:ascii="Arial" w:hAnsi="Arial" w:cs="Arial"/>
          <w:b/>
          <w:bCs/>
        </w:rPr>
        <w:t>BELIEVING</w:t>
      </w:r>
      <w:r>
        <w:rPr>
          <w:rFonts w:ascii="Arial" w:hAnsi="Arial" w:cs="Arial"/>
        </w:rPr>
        <w:t xml:space="preserve"> that although </w:t>
      </w:r>
      <w:r w:rsidRPr="009F1F43">
        <w:rPr>
          <w:rFonts w:ascii="Arial" w:hAnsi="Arial" w:cs="Arial"/>
        </w:rPr>
        <w:t>commendable progress has been made in developing measures to improve maritime</w:t>
      </w:r>
      <w:r>
        <w:rPr>
          <w:rFonts w:ascii="Arial" w:hAnsi="Arial" w:cs="Arial"/>
        </w:rPr>
        <w:t xml:space="preserve"> </w:t>
      </w:r>
      <w:r w:rsidRPr="009F1F43">
        <w:rPr>
          <w:rFonts w:ascii="Arial" w:hAnsi="Arial" w:cs="Arial"/>
        </w:rPr>
        <w:t>security, not enough attention has been given to addressing some of those threats</w:t>
      </w:r>
      <w:r>
        <w:rPr>
          <w:rFonts w:ascii="Arial" w:hAnsi="Arial" w:cs="Arial"/>
        </w:rPr>
        <w:t>.</w:t>
      </w:r>
    </w:p>
    <w:p w14:paraId="243474A9" w14:textId="77777777" w:rsidR="009F1F43" w:rsidRDefault="009F1F43" w:rsidP="009F1F43">
      <w:pPr>
        <w:rPr>
          <w:rFonts w:ascii="Arial" w:hAnsi="Arial" w:cs="Arial"/>
        </w:rPr>
      </w:pPr>
      <w:r w:rsidRPr="00CF1F18">
        <w:rPr>
          <w:rFonts w:ascii="Arial" w:hAnsi="Arial" w:cs="Arial"/>
          <w:b/>
          <w:bCs/>
        </w:rPr>
        <w:t>NOTING</w:t>
      </w:r>
      <w:r>
        <w:rPr>
          <w:rFonts w:ascii="Arial" w:hAnsi="Arial" w:cs="Arial"/>
        </w:rPr>
        <w:t xml:space="preserve"> that s</w:t>
      </w:r>
      <w:r w:rsidRPr="009F1F43">
        <w:rPr>
          <w:rFonts w:ascii="Arial" w:hAnsi="Arial" w:cs="Arial"/>
        </w:rPr>
        <w:t>ince</w:t>
      </w:r>
      <w:r>
        <w:rPr>
          <w:rFonts w:ascii="Arial" w:hAnsi="Arial" w:cs="Arial"/>
        </w:rPr>
        <w:t xml:space="preserve"> </w:t>
      </w:r>
      <w:r w:rsidRPr="009F1F43">
        <w:rPr>
          <w:rFonts w:ascii="Arial" w:hAnsi="Arial" w:cs="Arial"/>
        </w:rPr>
        <w:t xml:space="preserve">it was established, the </w:t>
      </w:r>
      <w:proofErr w:type="spellStart"/>
      <w:r w:rsidRPr="009F1F43">
        <w:rPr>
          <w:rFonts w:ascii="Arial" w:hAnsi="Arial" w:cs="Arial"/>
        </w:rPr>
        <w:t>DCoC</w:t>
      </w:r>
      <w:proofErr w:type="spellEnd"/>
      <w:r w:rsidRPr="009F1F43">
        <w:rPr>
          <w:rFonts w:ascii="Arial" w:hAnsi="Arial" w:cs="Arial"/>
        </w:rPr>
        <w:t xml:space="preserve"> Working Group Two </w:t>
      </w:r>
      <w:r>
        <w:rPr>
          <w:rFonts w:ascii="Arial" w:hAnsi="Arial" w:cs="Arial"/>
        </w:rPr>
        <w:t xml:space="preserve">on </w:t>
      </w:r>
      <w:r w:rsidRPr="009F1F43">
        <w:rPr>
          <w:rFonts w:ascii="Arial" w:hAnsi="Arial" w:cs="Arial"/>
        </w:rPr>
        <w:t>Capacity Building Coordination has</w:t>
      </w:r>
      <w:r>
        <w:rPr>
          <w:rFonts w:ascii="Arial" w:hAnsi="Arial" w:cs="Arial"/>
        </w:rPr>
        <w:t xml:space="preserve"> </w:t>
      </w:r>
      <w:r w:rsidRPr="009F1F43">
        <w:rPr>
          <w:rFonts w:ascii="Arial" w:hAnsi="Arial" w:cs="Arial"/>
        </w:rPr>
        <w:t>made great strides in its efforts to ensure better coordination of effort. The development of the</w:t>
      </w:r>
      <w:r>
        <w:rPr>
          <w:rFonts w:ascii="Arial" w:hAnsi="Arial" w:cs="Arial"/>
        </w:rPr>
        <w:t xml:space="preserve"> </w:t>
      </w:r>
      <w:r w:rsidRPr="009F1F43">
        <w:rPr>
          <w:rFonts w:ascii="Arial" w:hAnsi="Arial" w:cs="Arial"/>
        </w:rPr>
        <w:t>Capacity Building Coordination Matrix has provided a powerful tool to articulate the maritime</w:t>
      </w:r>
      <w:r>
        <w:rPr>
          <w:rFonts w:ascii="Arial" w:hAnsi="Arial" w:cs="Arial"/>
        </w:rPr>
        <w:t xml:space="preserve"> </w:t>
      </w:r>
      <w:r w:rsidRPr="009F1F43">
        <w:rPr>
          <w:rFonts w:ascii="Arial" w:hAnsi="Arial" w:cs="Arial"/>
        </w:rPr>
        <w:t xml:space="preserve">security priorities and training needs of signatory </w:t>
      </w:r>
      <w:r>
        <w:rPr>
          <w:rFonts w:ascii="Arial" w:hAnsi="Arial" w:cs="Arial"/>
        </w:rPr>
        <w:t>S</w:t>
      </w:r>
      <w:r w:rsidRPr="009F1F43">
        <w:rPr>
          <w:rFonts w:ascii="Arial" w:hAnsi="Arial" w:cs="Arial"/>
        </w:rPr>
        <w:t>tates</w:t>
      </w:r>
      <w:r>
        <w:rPr>
          <w:rFonts w:ascii="Arial" w:hAnsi="Arial" w:cs="Arial"/>
        </w:rPr>
        <w:t>.</w:t>
      </w:r>
    </w:p>
    <w:p w14:paraId="63B6B937" w14:textId="500396A0" w:rsidR="00CF1F18" w:rsidRDefault="00CF1F18" w:rsidP="009F1F43">
      <w:pPr>
        <w:rPr>
          <w:rFonts w:ascii="Arial" w:hAnsi="Arial" w:cs="Arial"/>
        </w:rPr>
      </w:pPr>
      <w:r w:rsidRPr="00CF1F18">
        <w:rPr>
          <w:rFonts w:ascii="Arial" w:hAnsi="Arial" w:cs="Arial"/>
          <w:b/>
          <w:bCs/>
        </w:rPr>
        <w:lastRenderedPageBreak/>
        <w:t>BELIEVING</w:t>
      </w:r>
      <w:r>
        <w:rPr>
          <w:rFonts w:ascii="Arial" w:hAnsi="Arial" w:cs="Arial"/>
        </w:rPr>
        <w:t xml:space="preserve"> that the effectiveness of </w:t>
      </w:r>
      <w:proofErr w:type="spellStart"/>
      <w:r>
        <w:rPr>
          <w:rFonts w:ascii="Arial" w:hAnsi="Arial" w:cs="Arial"/>
        </w:rPr>
        <w:t>DCoC</w:t>
      </w:r>
      <w:proofErr w:type="spellEnd"/>
      <w:r>
        <w:rPr>
          <w:rFonts w:ascii="Arial" w:hAnsi="Arial" w:cs="Arial"/>
        </w:rPr>
        <w:t xml:space="preserve"> Working Group Two would be enhanced by e</w:t>
      </w:r>
      <w:r w:rsidR="009F1F43" w:rsidRPr="009F1F43">
        <w:rPr>
          <w:rFonts w:ascii="Arial" w:hAnsi="Arial" w:cs="Arial"/>
        </w:rPr>
        <w:t>xtend</w:t>
      </w:r>
      <w:r>
        <w:rPr>
          <w:rFonts w:ascii="Arial" w:hAnsi="Arial" w:cs="Arial"/>
        </w:rPr>
        <w:t>ing</w:t>
      </w:r>
      <w:r w:rsidR="009F1F43" w:rsidRPr="009F1F43">
        <w:rPr>
          <w:rFonts w:ascii="Arial" w:hAnsi="Arial" w:cs="Arial"/>
        </w:rPr>
        <w:t xml:space="preserve"> </w:t>
      </w:r>
      <w:r>
        <w:rPr>
          <w:rFonts w:ascii="Arial" w:hAnsi="Arial" w:cs="Arial"/>
        </w:rPr>
        <w:t>its</w:t>
      </w:r>
      <w:r w:rsidR="009F1F43" w:rsidRPr="009F1F43">
        <w:rPr>
          <w:rFonts w:ascii="Arial" w:hAnsi="Arial" w:cs="Arial"/>
        </w:rPr>
        <w:t xml:space="preserve"> scope </w:t>
      </w:r>
      <w:r>
        <w:rPr>
          <w:rFonts w:ascii="Arial" w:hAnsi="Arial" w:cs="Arial"/>
        </w:rPr>
        <w:t xml:space="preserve">through the creation of sub-working groups as </w:t>
      </w:r>
      <w:r w:rsidR="009F1F43" w:rsidRPr="009F1F43">
        <w:rPr>
          <w:rFonts w:ascii="Arial" w:hAnsi="Arial" w:cs="Arial"/>
        </w:rPr>
        <w:t xml:space="preserve">necessary </w:t>
      </w:r>
      <w:r>
        <w:rPr>
          <w:rFonts w:ascii="Arial" w:hAnsi="Arial" w:cs="Arial"/>
        </w:rPr>
        <w:t xml:space="preserve">to </w:t>
      </w:r>
      <w:r w:rsidR="009F1F43" w:rsidRPr="009F1F43">
        <w:rPr>
          <w:rFonts w:ascii="Arial" w:hAnsi="Arial" w:cs="Arial"/>
        </w:rPr>
        <w:t>coordi</w:t>
      </w:r>
      <w:r>
        <w:rPr>
          <w:rFonts w:ascii="Arial" w:hAnsi="Arial" w:cs="Arial"/>
        </w:rPr>
        <w:t>nate</w:t>
      </w:r>
      <w:r w:rsidR="009F1F43" w:rsidRPr="009F1F43">
        <w:rPr>
          <w:rFonts w:ascii="Arial" w:hAnsi="Arial" w:cs="Arial"/>
        </w:rPr>
        <w:t xml:space="preserve"> different thematic areas covered under the </w:t>
      </w:r>
      <w:proofErr w:type="spellStart"/>
      <w:r>
        <w:rPr>
          <w:rFonts w:ascii="Arial" w:hAnsi="Arial" w:cs="Arial"/>
        </w:rPr>
        <w:t>DCoC/JA</w:t>
      </w:r>
      <w:proofErr w:type="spellEnd"/>
      <w:r>
        <w:rPr>
          <w:rFonts w:ascii="Arial" w:hAnsi="Arial" w:cs="Arial"/>
        </w:rPr>
        <w:t xml:space="preserve"> </w:t>
      </w:r>
      <w:proofErr w:type="gramStart"/>
      <w:r>
        <w:rPr>
          <w:rFonts w:ascii="Arial" w:hAnsi="Arial" w:cs="Arial"/>
        </w:rPr>
        <w:t>in order</w:t>
      </w:r>
      <w:r w:rsidR="009F1F43" w:rsidRPr="009F1F43">
        <w:rPr>
          <w:rFonts w:ascii="Arial" w:hAnsi="Arial" w:cs="Arial"/>
        </w:rPr>
        <w:t xml:space="preserve"> to</w:t>
      </w:r>
      <w:proofErr w:type="gramEnd"/>
      <w:r w:rsidR="009F1F43" w:rsidRPr="009F1F43">
        <w:rPr>
          <w:rFonts w:ascii="Arial" w:hAnsi="Arial" w:cs="Arial"/>
        </w:rPr>
        <w:t xml:space="preserve"> embrace existing</w:t>
      </w:r>
      <w:r>
        <w:rPr>
          <w:rFonts w:ascii="Arial" w:hAnsi="Arial" w:cs="Arial"/>
        </w:rPr>
        <w:t xml:space="preserve"> </w:t>
      </w:r>
      <w:r w:rsidR="009F1F43" w:rsidRPr="009F1F43">
        <w:rPr>
          <w:rFonts w:ascii="Arial" w:hAnsi="Arial" w:cs="Arial"/>
        </w:rPr>
        <w:t>mechanisms</w:t>
      </w:r>
      <w:r>
        <w:rPr>
          <w:rFonts w:ascii="Arial" w:hAnsi="Arial" w:cs="Arial"/>
        </w:rPr>
        <w:t xml:space="preserve"> operating in the region</w:t>
      </w:r>
      <w:r w:rsidR="009F1F43" w:rsidRPr="009F1F43">
        <w:rPr>
          <w:rFonts w:ascii="Arial" w:hAnsi="Arial" w:cs="Arial"/>
        </w:rPr>
        <w:t>, thereby avoiding any duplication of effort.</w:t>
      </w:r>
    </w:p>
    <w:p w14:paraId="3B4B7493" w14:textId="591B9404" w:rsidR="00CF1F18" w:rsidRDefault="00533797" w:rsidP="009F1F43">
      <w:pPr>
        <w:rPr>
          <w:rFonts w:ascii="Arial" w:hAnsi="Arial" w:cs="Arial"/>
        </w:rPr>
      </w:pPr>
      <w:r w:rsidRPr="00533797">
        <w:rPr>
          <w:rFonts w:ascii="Arial" w:hAnsi="Arial" w:cs="Arial"/>
          <w:b/>
          <w:bCs/>
        </w:rPr>
        <w:t>BELIEVING</w:t>
      </w:r>
      <w:r>
        <w:rPr>
          <w:rFonts w:ascii="Arial" w:hAnsi="Arial" w:cs="Arial"/>
        </w:rPr>
        <w:t xml:space="preserve"> that t</w:t>
      </w:r>
      <w:r w:rsidRPr="00533797">
        <w:rPr>
          <w:rFonts w:ascii="Arial" w:hAnsi="Arial" w:cs="Arial"/>
        </w:rPr>
        <w:t>he</w:t>
      </w:r>
      <w:r>
        <w:rPr>
          <w:rFonts w:ascii="Arial" w:hAnsi="Arial" w:cs="Arial"/>
        </w:rPr>
        <w:t>se</w:t>
      </w:r>
      <w:r w:rsidRPr="00533797">
        <w:rPr>
          <w:rFonts w:ascii="Arial" w:hAnsi="Arial" w:cs="Arial"/>
        </w:rPr>
        <w:t xml:space="preserve"> sub working groups will play a pivotal role in facilitating effective communication, collaboration, and alignment of regional efforts under the </w:t>
      </w:r>
      <w:proofErr w:type="spellStart"/>
      <w:r w:rsidRPr="00533797">
        <w:rPr>
          <w:rFonts w:ascii="Arial" w:hAnsi="Arial" w:cs="Arial"/>
        </w:rPr>
        <w:t>DCoC</w:t>
      </w:r>
      <w:proofErr w:type="spellEnd"/>
      <w:r w:rsidRPr="00533797">
        <w:rPr>
          <w:rFonts w:ascii="Arial" w:hAnsi="Arial" w:cs="Arial"/>
        </w:rPr>
        <w:t>/JA</w:t>
      </w:r>
      <w:r>
        <w:rPr>
          <w:rFonts w:ascii="Arial" w:hAnsi="Arial" w:cs="Arial"/>
        </w:rPr>
        <w:t xml:space="preserve">, </w:t>
      </w:r>
      <w:r w:rsidRPr="00533797">
        <w:rPr>
          <w:rFonts w:ascii="Arial" w:hAnsi="Arial" w:cs="Arial"/>
        </w:rPr>
        <w:t>serv</w:t>
      </w:r>
      <w:r>
        <w:rPr>
          <w:rFonts w:ascii="Arial" w:hAnsi="Arial" w:cs="Arial"/>
        </w:rPr>
        <w:t>ing</w:t>
      </w:r>
      <w:r w:rsidRPr="00533797">
        <w:rPr>
          <w:rFonts w:ascii="Arial" w:hAnsi="Arial" w:cs="Arial"/>
        </w:rPr>
        <w:t xml:space="preserve"> as liaisons between participating </w:t>
      </w:r>
      <w:r>
        <w:rPr>
          <w:rFonts w:ascii="Arial" w:hAnsi="Arial" w:cs="Arial"/>
        </w:rPr>
        <w:t>S</w:t>
      </w:r>
      <w:r w:rsidRPr="00533797">
        <w:rPr>
          <w:rFonts w:ascii="Arial" w:hAnsi="Arial" w:cs="Arial"/>
        </w:rPr>
        <w:t>tates, the secretariat, and relevant stakeholders</w:t>
      </w:r>
      <w:r>
        <w:rPr>
          <w:rFonts w:ascii="Arial" w:hAnsi="Arial" w:cs="Arial"/>
        </w:rPr>
        <w:t xml:space="preserve">, </w:t>
      </w:r>
      <w:r w:rsidRPr="00533797">
        <w:rPr>
          <w:rFonts w:ascii="Arial" w:hAnsi="Arial" w:cs="Arial"/>
        </w:rPr>
        <w:t xml:space="preserve">leveraging their expertise and knowledge, </w:t>
      </w:r>
      <w:r>
        <w:rPr>
          <w:rFonts w:ascii="Arial" w:hAnsi="Arial" w:cs="Arial"/>
        </w:rPr>
        <w:t xml:space="preserve">and </w:t>
      </w:r>
      <w:r w:rsidRPr="00533797">
        <w:rPr>
          <w:rFonts w:ascii="Arial" w:hAnsi="Arial" w:cs="Arial"/>
        </w:rPr>
        <w:t>ensur</w:t>
      </w:r>
      <w:r>
        <w:rPr>
          <w:rFonts w:ascii="Arial" w:hAnsi="Arial" w:cs="Arial"/>
        </w:rPr>
        <w:t>ing that</w:t>
      </w:r>
      <w:r w:rsidRPr="00533797">
        <w:rPr>
          <w:rFonts w:ascii="Arial" w:hAnsi="Arial" w:cs="Arial"/>
        </w:rPr>
        <w:t xml:space="preserve"> ongoing projects are coordinated, best practices are shared, and the overall impact is maximized</w:t>
      </w:r>
      <w:r>
        <w:rPr>
          <w:rFonts w:ascii="Arial" w:hAnsi="Arial" w:cs="Arial"/>
        </w:rPr>
        <w:t>.</w:t>
      </w:r>
    </w:p>
    <w:p w14:paraId="73D04445" w14:textId="77777777" w:rsidR="00CF1F18" w:rsidRDefault="00CF1F18" w:rsidP="009F1F43">
      <w:pPr>
        <w:rPr>
          <w:rFonts w:ascii="Arial" w:hAnsi="Arial" w:cs="Arial"/>
        </w:rPr>
      </w:pPr>
    </w:p>
    <w:p w14:paraId="38D3F1AF" w14:textId="77777777" w:rsidR="007D69CC" w:rsidRPr="007D69CC" w:rsidRDefault="007D69CC" w:rsidP="007D69CC">
      <w:pPr>
        <w:spacing w:after="0" w:line="249" w:lineRule="auto"/>
        <w:ind w:right="-46"/>
        <w:jc w:val="both"/>
        <w:rPr>
          <w:rFonts w:ascii="Arial" w:eastAsia="Calibri" w:hAnsi="Arial" w:cs="Arial"/>
          <w:bCs/>
          <w:lang w:val="en-ZA"/>
        </w:rPr>
      </w:pPr>
    </w:p>
    <w:p w14:paraId="35EB860A" w14:textId="77777777" w:rsidR="007D69CC" w:rsidRPr="007D69CC" w:rsidRDefault="007D69CC" w:rsidP="007D69CC">
      <w:pPr>
        <w:spacing w:after="0" w:line="249" w:lineRule="auto"/>
        <w:ind w:right="-46"/>
        <w:jc w:val="both"/>
        <w:rPr>
          <w:rFonts w:ascii="Arial" w:eastAsia="Calibri" w:hAnsi="Arial" w:cs="Arial"/>
          <w:b/>
          <w:lang w:val="en-ZA"/>
        </w:rPr>
      </w:pPr>
      <w:r w:rsidRPr="007D69CC">
        <w:rPr>
          <w:rFonts w:ascii="Arial" w:eastAsia="Calibri" w:hAnsi="Arial" w:cs="Arial"/>
          <w:b/>
          <w:lang w:val="en-ZA"/>
        </w:rPr>
        <w:t xml:space="preserve">Has </w:t>
      </w:r>
      <w:proofErr w:type="gramStart"/>
      <w:r w:rsidRPr="007D69CC">
        <w:rPr>
          <w:rFonts w:ascii="Arial" w:eastAsia="Calibri" w:hAnsi="Arial" w:cs="Arial"/>
          <w:b/>
          <w:lang w:val="en-ZA"/>
        </w:rPr>
        <w:t>decided</w:t>
      </w:r>
      <w:proofErr w:type="gramEnd"/>
    </w:p>
    <w:p w14:paraId="278201B4" w14:textId="77777777" w:rsidR="007D69CC" w:rsidRPr="007D69CC" w:rsidRDefault="007D69CC" w:rsidP="007D69CC">
      <w:pPr>
        <w:spacing w:after="0" w:line="249" w:lineRule="auto"/>
        <w:ind w:right="-46"/>
        <w:jc w:val="both"/>
        <w:rPr>
          <w:rFonts w:ascii="Arial" w:eastAsia="Calibri" w:hAnsi="Arial" w:cs="Arial"/>
          <w:bCs/>
          <w:lang w:val="en-ZA"/>
        </w:rPr>
      </w:pPr>
    </w:p>
    <w:p w14:paraId="19396A62" w14:textId="77777777" w:rsidR="00533797" w:rsidRDefault="007D69CC" w:rsidP="00533797">
      <w:pPr>
        <w:spacing w:after="0" w:line="249" w:lineRule="auto"/>
        <w:ind w:right="-46"/>
        <w:jc w:val="both"/>
        <w:rPr>
          <w:rFonts w:ascii="Arial" w:eastAsia="Calibri" w:hAnsi="Arial" w:cs="Arial"/>
          <w:bCs/>
          <w:lang w:val="en-ZA"/>
        </w:rPr>
      </w:pPr>
      <w:r w:rsidRPr="007D69CC">
        <w:rPr>
          <w:rFonts w:ascii="Arial" w:eastAsia="Calibri" w:hAnsi="Arial" w:cs="Arial"/>
          <w:bCs/>
          <w:lang w:val="en-ZA"/>
        </w:rPr>
        <w:t>1</w:t>
      </w:r>
      <w:r w:rsidRPr="007D69CC">
        <w:rPr>
          <w:rFonts w:ascii="Arial" w:eastAsia="Calibri" w:hAnsi="Arial" w:cs="Arial"/>
          <w:bCs/>
          <w:lang w:val="en-ZA"/>
        </w:rPr>
        <w:tab/>
        <w:t xml:space="preserve">To </w:t>
      </w:r>
      <w:r w:rsidR="00533797">
        <w:rPr>
          <w:rFonts w:ascii="Arial" w:eastAsia="Calibri" w:hAnsi="Arial" w:cs="Arial"/>
          <w:bCs/>
          <w:lang w:val="en-ZA"/>
        </w:rPr>
        <w:t>establish sub working groups on:</w:t>
      </w:r>
    </w:p>
    <w:p w14:paraId="4C7B1CE5" w14:textId="77777777" w:rsidR="00533797" w:rsidRDefault="00533797" w:rsidP="00533797">
      <w:pPr>
        <w:spacing w:after="0" w:line="249" w:lineRule="auto"/>
        <w:ind w:right="-46"/>
        <w:jc w:val="both"/>
        <w:rPr>
          <w:rFonts w:ascii="Arial" w:eastAsia="Calibri" w:hAnsi="Arial" w:cs="Arial"/>
          <w:bCs/>
          <w:lang w:val="en-ZA"/>
        </w:rPr>
      </w:pPr>
    </w:p>
    <w:p w14:paraId="0C29B6B2" w14:textId="55DE1157" w:rsidR="003C3D13" w:rsidRPr="003C3D13" w:rsidRDefault="003C3D13" w:rsidP="003C3D13">
      <w:pPr>
        <w:spacing w:after="0" w:line="249" w:lineRule="auto"/>
        <w:ind w:left="1418" w:right="-46" w:hanging="709"/>
        <w:jc w:val="both"/>
        <w:rPr>
          <w:rFonts w:ascii="Arial" w:eastAsia="Calibri" w:hAnsi="Arial" w:cs="Arial"/>
          <w:bCs/>
          <w:lang w:val="en-ZA"/>
        </w:rPr>
      </w:pPr>
      <w:r w:rsidRPr="003C3D13">
        <w:rPr>
          <w:rFonts w:ascii="Arial" w:eastAsia="Calibri" w:hAnsi="Arial" w:cs="Arial"/>
          <w:bCs/>
          <w:lang w:val="en-ZA"/>
        </w:rPr>
        <w:t>•</w:t>
      </w:r>
      <w:r w:rsidRPr="003C3D13">
        <w:rPr>
          <w:rFonts w:ascii="Arial" w:eastAsia="Calibri" w:hAnsi="Arial" w:cs="Arial"/>
          <w:bCs/>
          <w:lang w:val="en-ZA"/>
        </w:rPr>
        <w:tab/>
        <w:t>Illegal, Unreported, and Unregulated (IUU) Fishing,</w:t>
      </w:r>
    </w:p>
    <w:p w14:paraId="37528569" w14:textId="77777777" w:rsidR="003C3D13" w:rsidRPr="003C3D13" w:rsidRDefault="003C3D13" w:rsidP="003C3D13">
      <w:pPr>
        <w:spacing w:after="0" w:line="249" w:lineRule="auto"/>
        <w:ind w:left="1418" w:right="-46" w:hanging="709"/>
        <w:jc w:val="both"/>
        <w:rPr>
          <w:rFonts w:ascii="Arial" w:eastAsia="Calibri" w:hAnsi="Arial" w:cs="Arial"/>
          <w:bCs/>
          <w:lang w:val="en-ZA"/>
        </w:rPr>
      </w:pPr>
      <w:r w:rsidRPr="003C3D13">
        <w:rPr>
          <w:rFonts w:ascii="Arial" w:eastAsia="Calibri" w:hAnsi="Arial" w:cs="Arial"/>
          <w:bCs/>
          <w:lang w:val="en-ZA"/>
        </w:rPr>
        <w:t>•</w:t>
      </w:r>
      <w:r w:rsidRPr="003C3D13">
        <w:rPr>
          <w:rFonts w:ascii="Arial" w:eastAsia="Calibri" w:hAnsi="Arial" w:cs="Arial"/>
          <w:bCs/>
          <w:lang w:val="en-ZA"/>
        </w:rPr>
        <w:tab/>
        <w:t>Port and Ship security and protection of vital coastal installations,</w:t>
      </w:r>
    </w:p>
    <w:p w14:paraId="73D4D034" w14:textId="77777777" w:rsidR="003C3D13" w:rsidRPr="003C3D13" w:rsidRDefault="003C3D13" w:rsidP="003C3D13">
      <w:pPr>
        <w:spacing w:after="0" w:line="249" w:lineRule="auto"/>
        <w:ind w:left="1418" w:right="-46" w:hanging="709"/>
        <w:jc w:val="both"/>
        <w:rPr>
          <w:rFonts w:ascii="Arial" w:eastAsia="Calibri" w:hAnsi="Arial" w:cs="Arial"/>
          <w:bCs/>
          <w:lang w:val="en-ZA"/>
        </w:rPr>
      </w:pPr>
      <w:r w:rsidRPr="003C3D13">
        <w:rPr>
          <w:rFonts w:ascii="Arial" w:eastAsia="Calibri" w:hAnsi="Arial" w:cs="Arial"/>
          <w:bCs/>
          <w:lang w:val="en-ZA"/>
        </w:rPr>
        <w:t>•</w:t>
      </w:r>
      <w:r w:rsidRPr="003C3D13">
        <w:rPr>
          <w:rFonts w:ascii="Arial" w:eastAsia="Calibri" w:hAnsi="Arial" w:cs="Arial"/>
          <w:bCs/>
          <w:lang w:val="en-ZA"/>
        </w:rPr>
        <w:tab/>
        <w:t>New and emerging threats to maritime security,</w:t>
      </w:r>
    </w:p>
    <w:p w14:paraId="46444A89" w14:textId="77777777" w:rsidR="003C3D13" w:rsidRPr="003C3D13" w:rsidRDefault="003C3D13" w:rsidP="003C3D13">
      <w:pPr>
        <w:spacing w:after="0" w:line="249" w:lineRule="auto"/>
        <w:ind w:left="1418" w:right="-46" w:hanging="709"/>
        <w:jc w:val="both"/>
        <w:rPr>
          <w:rFonts w:ascii="Arial" w:eastAsia="Calibri" w:hAnsi="Arial" w:cs="Arial"/>
          <w:bCs/>
          <w:lang w:val="en-ZA"/>
        </w:rPr>
      </w:pPr>
      <w:r w:rsidRPr="003C3D13">
        <w:rPr>
          <w:rFonts w:ascii="Arial" w:eastAsia="Calibri" w:hAnsi="Arial" w:cs="Arial"/>
          <w:bCs/>
          <w:lang w:val="en-ZA"/>
        </w:rPr>
        <w:t>•</w:t>
      </w:r>
      <w:r w:rsidRPr="003C3D13">
        <w:rPr>
          <w:rFonts w:ascii="Arial" w:eastAsia="Calibri" w:hAnsi="Arial" w:cs="Arial"/>
          <w:bCs/>
          <w:lang w:val="en-ZA"/>
        </w:rPr>
        <w:tab/>
        <w:t>Trafficking in arms, narcotics, and psychotropic substances,</w:t>
      </w:r>
    </w:p>
    <w:p w14:paraId="44EC361F" w14:textId="5B6FB0EF" w:rsidR="003C3D13" w:rsidRPr="003C3D13" w:rsidRDefault="003C3D13" w:rsidP="003C3D13">
      <w:pPr>
        <w:spacing w:after="0" w:line="249" w:lineRule="auto"/>
        <w:ind w:left="1418" w:right="-46" w:hanging="709"/>
        <w:jc w:val="both"/>
        <w:rPr>
          <w:rFonts w:ascii="Arial" w:eastAsia="Calibri" w:hAnsi="Arial" w:cs="Arial"/>
          <w:bCs/>
          <w:lang w:val="en-ZA"/>
        </w:rPr>
      </w:pPr>
      <w:r w:rsidRPr="003C3D13">
        <w:rPr>
          <w:rFonts w:ascii="Arial" w:eastAsia="Calibri" w:hAnsi="Arial" w:cs="Arial"/>
          <w:bCs/>
          <w:lang w:val="en-ZA"/>
        </w:rPr>
        <w:t>•</w:t>
      </w:r>
      <w:r w:rsidRPr="003C3D13">
        <w:rPr>
          <w:rFonts w:ascii="Arial" w:eastAsia="Calibri" w:hAnsi="Arial" w:cs="Arial"/>
          <w:bCs/>
          <w:lang w:val="en-ZA"/>
        </w:rPr>
        <w:tab/>
        <w:t xml:space="preserve">Illegal trade in wildlife and other items, in violation of </w:t>
      </w:r>
      <w:proofErr w:type="gramStart"/>
      <w:r w:rsidRPr="003C3D13">
        <w:rPr>
          <w:rFonts w:ascii="Arial" w:eastAsia="Calibri" w:hAnsi="Arial" w:cs="Arial"/>
          <w:bCs/>
          <w:lang w:val="en-ZA"/>
        </w:rPr>
        <w:t>CITES;</w:t>
      </w:r>
      <w:proofErr w:type="gramEnd"/>
    </w:p>
    <w:p w14:paraId="34E520A0" w14:textId="77777777" w:rsidR="003C3D13" w:rsidRPr="003C3D13" w:rsidRDefault="003C3D13" w:rsidP="003C3D13">
      <w:pPr>
        <w:spacing w:after="0" w:line="249" w:lineRule="auto"/>
        <w:ind w:left="1418" w:right="-46" w:hanging="709"/>
        <w:jc w:val="both"/>
        <w:rPr>
          <w:rFonts w:ascii="Arial" w:eastAsia="Calibri" w:hAnsi="Arial" w:cs="Arial"/>
          <w:bCs/>
          <w:lang w:val="en-ZA"/>
        </w:rPr>
      </w:pPr>
      <w:r w:rsidRPr="003C3D13">
        <w:rPr>
          <w:rFonts w:ascii="Arial" w:eastAsia="Calibri" w:hAnsi="Arial" w:cs="Arial"/>
          <w:bCs/>
          <w:lang w:val="en-ZA"/>
        </w:rPr>
        <w:t>•</w:t>
      </w:r>
      <w:r w:rsidRPr="003C3D13">
        <w:rPr>
          <w:rFonts w:ascii="Arial" w:eastAsia="Calibri" w:hAnsi="Arial" w:cs="Arial"/>
          <w:bCs/>
          <w:lang w:val="en-ZA"/>
        </w:rPr>
        <w:tab/>
        <w:t>Threats to maritime environment and,</w:t>
      </w:r>
    </w:p>
    <w:p w14:paraId="37E4DF55" w14:textId="466909A5" w:rsidR="00533797" w:rsidRDefault="003C3D13" w:rsidP="003C3D13">
      <w:pPr>
        <w:spacing w:after="0" w:line="249" w:lineRule="auto"/>
        <w:ind w:left="1418" w:right="-46" w:hanging="709"/>
        <w:jc w:val="both"/>
        <w:rPr>
          <w:rFonts w:ascii="Arial" w:eastAsia="Calibri" w:hAnsi="Arial" w:cs="Arial"/>
          <w:bCs/>
          <w:lang w:val="en-ZA"/>
        </w:rPr>
      </w:pPr>
      <w:r w:rsidRPr="003C3D13">
        <w:rPr>
          <w:rFonts w:ascii="Arial" w:eastAsia="Calibri" w:hAnsi="Arial" w:cs="Arial"/>
          <w:bCs/>
          <w:lang w:val="en-ZA"/>
        </w:rPr>
        <w:t>•</w:t>
      </w:r>
      <w:r w:rsidRPr="003C3D13">
        <w:rPr>
          <w:rFonts w:ascii="Arial" w:eastAsia="Calibri" w:hAnsi="Arial" w:cs="Arial"/>
          <w:bCs/>
          <w:lang w:val="en-ZA"/>
        </w:rPr>
        <w:tab/>
        <w:t>Human trafficking and smuggling</w:t>
      </w:r>
      <w:r>
        <w:rPr>
          <w:rFonts w:ascii="Arial" w:eastAsia="Calibri" w:hAnsi="Arial" w:cs="Arial"/>
          <w:bCs/>
          <w:lang w:val="en-ZA"/>
        </w:rPr>
        <w:t>.</w:t>
      </w:r>
    </w:p>
    <w:p w14:paraId="142DFFF2" w14:textId="77777777" w:rsidR="003C3D13" w:rsidRDefault="003C3D13" w:rsidP="003C3D13">
      <w:pPr>
        <w:spacing w:after="0" w:line="249" w:lineRule="auto"/>
        <w:ind w:left="1418" w:right="-46" w:hanging="709"/>
        <w:jc w:val="both"/>
        <w:rPr>
          <w:rFonts w:ascii="Arial" w:hAnsi="Arial" w:cs="Arial"/>
        </w:rPr>
      </w:pPr>
    </w:p>
    <w:p w14:paraId="1C403AB0" w14:textId="47A36E50" w:rsidR="006E43AC" w:rsidRDefault="007D69CC" w:rsidP="006E43AC">
      <w:pPr>
        <w:rPr>
          <w:rFonts w:ascii="Arial" w:hAnsi="Arial" w:cs="Arial"/>
        </w:rPr>
      </w:pPr>
      <w:r>
        <w:rPr>
          <w:rFonts w:ascii="Arial" w:hAnsi="Arial" w:cs="Arial"/>
        </w:rPr>
        <w:t>2</w:t>
      </w:r>
      <w:r>
        <w:rPr>
          <w:rFonts w:ascii="Arial" w:hAnsi="Arial" w:cs="Arial"/>
        </w:rPr>
        <w:tab/>
      </w:r>
      <w:r w:rsidR="00573007">
        <w:rPr>
          <w:rFonts w:ascii="Arial" w:hAnsi="Arial" w:cs="Arial"/>
        </w:rPr>
        <w:t xml:space="preserve">To </w:t>
      </w:r>
      <w:r w:rsidR="00533797" w:rsidRPr="00533797">
        <w:rPr>
          <w:rFonts w:ascii="Arial" w:hAnsi="Arial" w:cs="Arial"/>
        </w:rPr>
        <w:t>invite signatory States to nominate Chairs of those sub working groups with the relevant competencies.</w:t>
      </w:r>
    </w:p>
    <w:p w14:paraId="1CF43B23" w14:textId="0814D106" w:rsidR="00573007" w:rsidRDefault="00573007" w:rsidP="006E43AC">
      <w:pPr>
        <w:rPr>
          <w:rFonts w:ascii="Arial" w:hAnsi="Arial" w:cs="Arial"/>
        </w:rPr>
      </w:pPr>
      <w:r>
        <w:rPr>
          <w:rFonts w:ascii="Arial" w:hAnsi="Arial" w:cs="Arial"/>
        </w:rPr>
        <w:t>3</w:t>
      </w:r>
      <w:r>
        <w:rPr>
          <w:rFonts w:ascii="Arial" w:hAnsi="Arial" w:cs="Arial"/>
        </w:rPr>
        <w:tab/>
        <w:t xml:space="preserve">To invite the Friends of the </w:t>
      </w:r>
      <w:proofErr w:type="spellStart"/>
      <w:r>
        <w:rPr>
          <w:rFonts w:ascii="Arial" w:hAnsi="Arial" w:cs="Arial"/>
        </w:rPr>
        <w:t>DCoC</w:t>
      </w:r>
      <w:proofErr w:type="spellEnd"/>
      <w:r>
        <w:rPr>
          <w:rFonts w:ascii="Arial" w:hAnsi="Arial" w:cs="Arial"/>
        </w:rPr>
        <w:t xml:space="preserve"> to provide sufficient funding to the </w:t>
      </w:r>
      <w:proofErr w:type="spellStart"/>
      <w:r>
        <w:rPr>
          <w:rFonts w:ascii="Arial" w:hAnsi="Arial" w:cs="Arial"/>
        </w:rPr>
        <w:t>DCoC</w:t>
      </w:r>
      <w:proofErr w:type="spellEnd"/>
      <w:r>
        <w:rPr>
          <w:rFonts w:ascii="Arial" w:hAnsi="Arial" w:cs="Arial"/>
        </w:rPr>
        <w:t xml:space="preserve"> Trust Fund to facilitate the work of </w:t>
      </w:r>
      <w:r w:rsidR="0008646E">
        <w:rPr>
          <w:rFonts w:ascii="Arial" w:hAnsi="Arial" w:cs="Arial"/>
        </w:rPr>
        <w:t>the sub working groups</w:t>
      </w:r>
      <w:r>
        <w:rPr>
          <w:rFonts w:ascii="Arial" w:hAnsi="Arial" w:cs="Arial"/>
        </w:rPr>
        <w:t>.</w:t>
      </w:r>
    </w:p>
    <w:p w14:paraId="75711AA5" w14:textId="77777777" w:rsidR="00573007" w:rsidRDefault="00573007" w:rsidP="006E43AC">
      <w:pPr>
        <w:rPr>
          <w:rFonts w:ascii="Arial" w:hAnsi="Arial" w:cs="Arial"/>
        </w:rPr>
      </w:pPr>
    </w:p>
    <w:p w14:paraId="298E255D" w14:textId="5B5D52CD" w:rsidR="00573007" w:rsidRPr="006E43AC" w:rsidRDefault="0008646E" w:rsidP="00573007">
      <w:pPr>
        <w:jc w:val="center"/>
        <w:rPr>
          <w:rFonts w:ascii="Arial" w:hAnsi="Arial" w:cs="Arial"/>
        </w:rPr>
      </w:pPr>
      <w:r>
        <w:rPr>
          <w:rFonts w:ascii="Arial" w:hAnsi="Arial" w:cs="Arial"/>
        </w:rPr>
        <w:t>_________</w:t>
      </w:r>
    </w:p>
    <w:p w14:paraId="27F7FBCC" w14:textId="77777777" w:rsidR="006E43AC" w:rsidRPr="006E43AC" w:rsidRDefault="006E43AC" w:rsidP="006635FE">
      <w:pPr>
        <w:rPr>
          <w:rFonts w:ascii="Arial" w:hAnsi="Arial" w:cs="Arial"/>
        </w:rPr>
      </w:pPr>
    </w:p>
    <w:p w14:paraId="24A3078F" w14:textId="77777777" w:rsidR="006E43AC" w:rsidRPr="006E43AC" w:rsidRDefault="006E43AC" w:rsidP="006635FE">
      <w:pPr>
        <w:rPr>
          <w:rFonts w:ascii="Arial" w:hAnsi="Arial" w:cs="Arial"/>
        </w:rPr>
      </w:pPr>
    </w:p>
    <w:p w14:paraId="665EADF3" w14:textId="7172B780" w:rsidR="006635FE" w:rsidRPr="006E43AC" w:rsidRDefault="006635FE" w:rsidP="006635FE">
      <w:pPr>
        <w:rPr>
          <w:rFonts w:ascii="Arial" w:hAnsi="Arial" w:cs="Arial"/>
        </w:rPr>
      </w:pPr>
    </w:p>
    <w:sectPr w:rsidR="006635FE" w:rsidRPr="006E43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753ADC"/>
    <w:multiLevelType w:val="hybridMultilevel"/>
    <w:tmpl w:val="A7E6AC20"/>
    <w:lvl w:ilvl="0" w:tplc="D69CC6FE">
      <w:start w:val="1"/>
      <w:numFmt w:val="decimal"/>
      <w:lvlText w:val="%1."/>
      <w:lvlJc w:val="left"/>
      <w:pPr>
        <w:ind w:left="1128" w:hanging="76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8851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5FE"/>
    <w:rsid w:val="0008646E"/>
    <w:rsid w:val="000E2C36"/>
    <w:rsid w:val="002B735B"/>
    <w:rsid w:val="002D09B5"/>
    <w:rsid w:val="00334E1A"/>
    <w:rsid w:val="003C3D13"/>
    <w:rsid w:val="003E37F2"/>
    <w:rsid w:val="004159FA"/>
    <w:rsid w:val="00427118"/>
    <w:rsid w:val="00533797"/>
    <w:rsid w:val="00573007"/>
    <w:rsid w:val="00595891"/>
    <w:rsid w:val="005A03F2"/>
    <w:rsid w:val="005D366E"/>
    <w:rsid w:val="006635FE"/>
    <w:rsid w:val="006C4A98"/>
    <w:rsid w:val="006E43AC"/>
    <w:rsid w:val="00740FBC"/>
    <w:rsid w:val="007D69CC"/>
    <w:rsid w:val="00842CB8"/>
    <w:rsid w:val="00864589"/>
    <w:rsid w:val="00890EE8"/>
    <w:rsid w:val="008C7443"/>
    <w:rsid w:val="008E5387"/>
    <w:rsid w:val="00922ADB"/>
    <w:rsid w:val="00941F7F"/>
    <w:rsid w:val="009F1F43"/>
    <w:rsid w:val="00A7185F"/>
    <w:rsid w:val="00B17332"/>
    <w:rsid w:val="00CF1F18"/>
    <w:rsid w:val="00D03A5E"/>
    <w:rsid w:val="00F40E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976F"/>
  <w15:chartTrackingRefBased/>
  <w15:docId w15:val="{E8B8FD4E-245A-490E-B0B9-B35A82141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0E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Trelawny</dc:creator>
  <cp:keywords/>
  <dc:description/>
  <cp:lastModifiedBy>Chris Trelawny</cp:lastModifiedBy>
  <cp:revision>2</cp:revision>
  <dcterms:created xsi:type="dcterms:W3CDTF">2023-10-26T09:01:00Z</dcterms:created>
  <dcterms:modified xsi:type="dcterms:W3CDTF">2023-10-26T09:01:00Z</dcterms:modified>
</cp:coreProperties>
</file>